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MINISTRY OF SCIENCE AND HIGHER EDUCATION OF THE RUSSIAN FEDERATION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FEDERAL STATE BUDGETARY INSTITUTION OF SCIENCE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INSTITUTE OF HIGH CURRENT ELECTRONICS,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SIBERIAN BRANCH, RUSSIAN ACADEMY OF SCIENCES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(IHCE SB RAS)</w:t>
      </w:r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Akademichesky Ave., 2/3, Tomsk, 634055, Phone: 8 (3822) 900-321 (доп. 2201),</w:t>
      </w:r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e-mail: </w:t>
      </w:r>
      <w:hyperlink r:id="rId2">
        <w:r>
          <w:rPr>
            <w:rStyle w:val="Hyperlink"/>
            <w:rFonts w:eastAsia="Calibri"/>
            <w:lang w:val="en-US" w:eastAsia="en-US"/>
          </w:rPr>
          <w:t>contact@hcei.ru</w:t>
        </w:r>
      </w:hyperlink>
      <w:r>
        <w:rPr>
          <w:rFonts w:eastAsia="Calibri"/>
          <w:lang w:val="en-US" w:eastAsia="en-US"/>
        </w:rPr>
        <w:t xml:space="preserve">, </w:t>
      </w:r>
      <w:hyperlink r:id="rId3">
        <w:r>
          <w:rPr>
            <w:rStyle w:val="Style"/>
            <w:rFonts w:eastAsia="Calibri"/>
            <w:lang w:val="en-US" w:eastAsia="en-US"/>
          </w:rPr>
          <w:t>http://www.hcei.tsc.ru</w:t>
        </w:r>
      </w:hyperlink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Russian Business and Organization Classification (OKPO) 05160369; Primary State Registration Number (OGRN) 1027000871666; Taxpayer Identification Number (INN) 7021001375;</w:t>
      </w:r>
    </w:p>
    <w:p>
      <w:pPr>
        <w:pStyle w:val="Normal"/>
        <w:jc w:val="center"/>
        <w:rPr>
          <w:lang w:val="en-US"/>
        </w:rPr>
      </w:pPr>
      <w:r>
        <w:rPr>
          <w:rFonts w:eastAsia="Calibri"/>
          <w:lang w:val="en-US" w:eastAsia="en-US"/>
        </w:rPr>
        <w:t>Tax Registration Reason Code (KPP) 701701001</w:t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Prepared by: Fist name, Middle Name, Last Name, Job title, Department</w:t>
      </w:r>
    </w:p>
    <w:p>
      <w:pPr>
        <w:pStyle w:val="Foo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Phone/Fax: ______________________, E-mail: _____________________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86</Words>
  <Characters>607</Characters>
  <CharactersWithSpaces>680</CharactersWithSpaces>
  <Paragraphs>13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2026-03-19T14:17:23Z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